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3" w:rsidRDefault="00764853" w:rsidP="00764853">
      <w:pPr>
        <w:spacing w:line="240" w:lineRule="auto"/>
        <w:jc w:val="center"/>
        <w:rPr>
          <w:b/>
        </w:rPr>
      </w:pPr>
      <w:r>
        <w:rPr>
          <w:b/>
        </w:rPr>
        <w:t>Предметно-развивающая среда в группе</w:t>
      </w:r>
    </w:p>
    <w:tbl>
      <w:tblPr>
        <w:tblpPr w:leftFromText="180" w:rightFromText="180" w:bottomFromText="200" w:vertAnchor="text" w:horzAnchor="margin" w:tblpY="4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23"/>
        <w:gridCol w:w="2483"/>
        <w:gridCol w:w="5295"/>
      </w:tblGrid>
      <w:tr w:rsidR="00764853" w:rsidTr="0076485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Уголок, центр.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специфики оснащения.</w:t>
            </w:r>
          </w:p>
        </w:tc>
      </w:tr>
      <w:tr w:rsidR="00764853" w:rsidTr="0076485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Микроцентр «Учусь говорить правильно»</w:t>
            </w:r>
          </w:p>
          <w:p w:rsidR="00764853" w:rsidRDefault="007648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дидактические наглядные материалы, предметные и сюжетные картинки, книжные уголки с соответствующей возрасту литературой; «Чудесный мешочек» с различными предметами.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853" w:rsidTr="0076485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 xml:space="preserve">: доска гладкая и ребристая, коврики,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 xml:space="preserve"> (для профилактики плоскостопия), палка гимнастическая, мячи, корзина для метания мечей, обручи, скакалка, кегли, кубы, скамейка, шнур длинный и короткий, мешочки с грузом (150-200 гр.), ленты, флажки.</w:t>
            </w:r>
            <w:proofErr w:type="gramEnd"/>
          </w:p>
        </w:tc>
      </w:tr>
      <w:tr w:rsidR="00764853" w:rsidTr="00764853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мелки.</w:t>
            </w:r>
            <w:proofErr w:type="gramEnd"/>
          </w:p>
        </w:tc>
      </w:tr>
      <w:tr w:rsidR="00764853" w:rsidTr="00764853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 природные материалы, инструменты: ножницы с тупыми концами, кисть, клей.</w:t>
            </w:r>
            <w:proofErr w:type="gramEnd"/>
          </w:p>
        </w:tc>
      </w:tr>
      <w:tr w:rsidR="00764853" w:rsidTr="00764853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 xml:space="preserve">: театр настольный, ширма и наборы кукол (пальчиковых, плоскостных и др.), театр, сделанный воспитателем (конусы с головками-насадками, маски, декорации), </w:t>
            </w:r>
            <w:proofErr w:type="spellStart"/>
            <w:r>
              <w:rPr>
                <w:sz w:val="24"/>
                <w:szCs w:val="24"/>
              </w:rPr>
              <w:t>театр-драматизации</w:t>
            </w:r>
            <w:proofErr w:type="spellEnd"/>
            <w:r>
              <w:rPr>
                <w:sz w:val="24"/>
                <w:szCs w:val="24"/>
              </w:rPr>
              <w:t xml:space="preserve"> – готовые костюмы, маски для разыгрывания сказок, самодельные костюмы.</w:t>
            </w:r>
            <w:proofErr w:type="gramEnd"/>
          </w:p>
        </w:tc>
      </w:tr>
      <w:tr w:rsidR="00764853" w:rsidTr="00764853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      </w:r>
          </w:p>
        </w:tc>
      </w:tr>
      <w:tr w:rsidR="00764853" w:rsidTr="00764853">
        <w:trPr>
          <w:trHeight w:val="58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комнатных растения (бегония, герань), с широкими плотными листьями (фикус), контрастными (традесканция), лейка, палочки для рыхления почвы.</w:t>
            </w:r>
            <w:proofErr w:type="gramEnd"/>
          </w:p>
        </w:tc>
      </w:tr>
      <w:tr w:rsidR="00764853" w:rsidTr="00764853">
        <w:trPr>
          <w:trHeight w:val="69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ребенком полученных и имеющихся знаний об окружающем  мире  в  игре.  Накопление  жизненного  опыта.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кукольная 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</w:t>
            </w:r>
            <w:proofErr w:type="gramEnd"/>
            <w:r>
              <w:rPr>
                <w:sz w:val="24"/>
                <w:szCs w:val="24"/>
              </w:rPr>
              <w:t xml:space="preserve">, игрушки-забавы с зависимостью эффекта от действия (неваляшка, клюющие курочки, дерущиеся бараны, прыгающие лягушки и т.п.), одежда для </w:t>
            </w:r>
            <w:proofErr w:type="spellStart"/>
            <w:r>
              <w:rPr>
                <w:sz w:val="24"/>
                <w:szCs w:val="24"/>
              </w:rPr>
              <w:t>ряжения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853" w:rsidTr="00764853">
        <w:trPr>
          <w:trHeight w:val="630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Микроцентр «Дидактических игр»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познавательного  сенсорного  опыта  детей.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bCs/>
                <w:sz w:val="24"/>
                <w:szCs w:val="24"/>
              </w:rPr>
              <w:t>сенсорике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математике: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 Нетрадиционный материал: закрытые емкости с прорезями для заполнения различными мелкими и крупными предметами, крупные </w:t>
            </w:r>
            <w:r>
              <w:rPr>
                <w:sz w:val="24"/>
                <w:szCs w:val="24"/>
              </w:rPr>
              <w:lastRenderedPageBreak/>
              <w:t>пуговицы или косточки от счетов для нанизывания.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Ковролиновое</w:t>
            </w:r>
            <w:proofErr w:type="spellEnd"/>
            <w:r>
              <w:rPr>
                <w:sz w:val="24"/>
                <w:szCs w:val="24"/>
              </w:rPr>
              <w:t xml:space="preserve"> полотно, наборное полотно, магнитная доска.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Комплект геометрических фигур, предметов различной геометрической формы, счетный материал на «липучках»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Различные мелкие фигурки и нетрадиционный материал (шишки, желуди, камушки) для счета.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Матрешки (из 5-7 элементов), доски-вкладыши, рамки-вкладыши, набор цветных палочек (по 5-7 каждого цвета).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 Разрезные (складные) кубики с предметными картинками (4-6 частей).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 Разрезные предметные картинки, разделенные на 2-4 части (по вертикали и горизонтали).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Материалы по развитию речи и познавательной деятельности: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Наборы предметных картинок для последовательной группировки по разным признакам (назначению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 Серии из 3-4 картинок для установления последовательности событий (сказки, </w:t>
            </w:r>
            <w:proofErr w:type="spellStart"/>
            <w:r>
              <w:rPr>
                <w:sz w:val="24"/>
                <w:szCs w:val="24"/>
              </w:rPr>
              <w:t>социобытовые</w:t>
            </w:r>
            <w:proofErr w:type="spellEnd"/>
            <w:r>
              <w:rPr>
                <w:sz w:val="24"/>
                <w:szCs w:val="24"/>
              </w:rPr>
              <w:t xml:space="preserve"> ситуации).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Серии из 4 картинок: части суток (деятельность людей ближайшего окружения).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 Серии из 4 картинок: времена года (природа и сезонная деятельность людей).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 Сюжетные картинки крупного формата с различной тематикой.</w:t>
            </w:r>
          </w:p>
        </w:tc>
      </w:tr>
      <w:tr w:rsidR="00764853" w:rsidTr="00764853">
        <w:trPr>
          <w:trHeight w:val="570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 xml:space="preserve">: набор шумовых коробочек, звучащие игрушки, контрастные по тембру и характеру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 xml:space="preserve"> (колокольчики, барабан, резиновые пищалки, погремушки), музыкальные дидактические игры.</w:t>
            </w:r>
          </w:p>
        </w:tc>
      </w:tr>
      <w:tr w:rsidR="00764853" w:rsidTr="00764853">
        <w:trPr>
          <w:trHeight w:val="1710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Микроцентр «Уголок  безопасности»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sz w:val="24"/>
                <w:szCs w:val="24"/>
              </w:rPr>
              <w:t>: светофор, полотно с изображением дорог, пешеходных переходов, транспорт, макеты домов, деревьев, дорожные указатели, фигурки людей, животных.</w:t>
            </w:r>
            <w:proofErr w:type="gramEnd"/>
          </w:p>
        </w:tc>
      </w:tr>
      <w:tr w:rsidR="00764853" w:rsidTr="00764853">
        <w:trPr>
          <w:trHeight w:val="162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Микроцентр «Уголок уединения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игрушками.</w:t>
            </w:r>
          </w:p>
        </w:tc>
      </w:tr>
      <w:tr w:rsidR="00764853" w:rsidTr="00764853">
        <w:trPr>
          <w:trHeight w:val="211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Микроцентр «Краеведческий уголок» или «Патриотический уголок»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53" w:rsidRDefault="00764853">
            <w:pPr>
              <w:pStyle w:val="a4"/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Оборудование и материалы</w:t>
            </w:r>
            <w:r>
              <w:rPr>
                <w:rFonts w:eastAsia="Arial Unicode MS"/>
                <w:sz w:val="24"/>
                <w:szCs w:val="24"/>
              </w:rPr>
              <w:t>: Государственная символика, символика Калининского района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Образцы русских костюмов (иллюстративный материал). Наглядный материала: альбомы, картины, фотоиллюстрации и др. Предметы народн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о-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прикладного искусства</w:t>
            </w:r>
          </w:p>
          <w:p w:rsidR="00764853" w:rsidRDefault="00764853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Предметы русского быта. </w:t>
            </w:r>
            <w:r>
              <w:rPr>
                <w:rFonts w:eastAsia="Arial Unicode MS"/>
                <w:bCs/>
                <w:sz w:val="24"/>
                <w:szCs w:val="24"/>
              </w:rPr>
              <w:t>Детская художественная литература.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64853" w:rsidRDefault="00764853" w:rsidP="00764853"/>
    <w:p w:rsidR="002F096D" w:rsidRDefault="002F096D"/>
    <w:sectPr w:rsidR="002F096D" w:rsidSect="002F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53"/>
    <w:rsid w:val="002F096D"/>
    <w:rsid w:val="0076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53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64853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99"/>
    <w:qFormat/>
    <w:rsid w:val="0076485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5991</Characters>
  <Application>Microsoft Office Word</Application>
  <DocSecurity>0</DocSecurity>
  <Lines>49</Lines>
  <Paragraphs>14</Paragraphs>
  <ScaleCrop>false</ScaleCrop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2019-08-28T08:46:00Z</dcterms:created>
  <dcterms:modified xsi:type="dcterms:W3CDTF">2019-08-28T08:46:00Z</dcterms:modified>
</cp:coreProperties>
</file>