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Диагностика проводится по критериям программы «Детство» разработанными совместно с кафедрой КТ и МДО НИПКР и </w:t>
      </w:r>
      <w:proofErr w:type="gramStart"/>
      <w:r w:rsidRPr="0090117E">
        <w:rPr>
          <w:rFonts w:ascii="Times New Roman" w:hAnsi="Times New Roman"/>
          <w:sz w:val="28"/>
          <w:szCs w:val="28"/>
        </w:rPr>
        <w:t>ПРО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17E">
        <w:rPr>
          <w:rFonts w:ascii="Times New Roman" w:hAnsi="Times New Roman"/>
          <w:sz w:val="28"/>
          <w:szCs w:val="28"/>
        </w:rPr>
        <w:t>под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руководством к.п.н. </w:t>
      </w:r>
      <w:proofErr w:type="spellStart"/>
      <w:r w:rsidRPr="0090117E">
        <w:rPr>
          <w:rFonts w:ascii="Times New Roman" w:hAnsi="Times New Roman"/>
          <w:sz w:val="28"/>
          <w:szCs w:val="28"/>
        </w:rPr>
        <w:t>Агавелян</w:t>
      </w:r>
      <w:proofErr w:type="spellEnd"/>
      <w:r w:rsidRPr="0090117E">
        <w:rPr>
          <w:rFonts w:ascii="Times New Roman" w:hAnsi="Times New Roman"/>
          <w:sz w:val="28"/>
          <w:szCs w:val="28"/>
        </w:rPr>
        <w:t xml:space="preserve"> М.Г. и творческой группы МКДОУ № 478 Итоговая информационно - аналитическая справка по проведенной педагогической диагностике по всем разделам программы «Детство» 2019 г. </w:t>
      </w:r>
      <w:r w:rsidRPr="0090117E">
        <w:rPr>
          <w:rFonts w:ascii="Times New Roman" w:hAnsi="Times New Roman"/>
          <w:b/>
          <w:sz w:val="28"/>
          <w:szCs w:val="28"/>
        </w:rPr>
        <w:t xml:space="preserve"> 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>Группа №4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Разделы программы: 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1.«Игра как особое пространство развития ребёнка» 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2.Образовательная область «Социально-коммуникативное развитие» ОД «Дошкольник входит в мир социальных отношений» ОД «Развиваем ценностное отношение к труду» ОД «Формирование основ безопасного поведения в быту, социуме, природе» 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>3.Образовательная область «Познавательное развитие»</w:t>
      </w:r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4.Образовательная область «Речевое развитие» </w:t>
      </w:r>
    </w:p>
    <w:p w:rsidR="00EF4933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 xml:space="preserve">5.Образовательная область «Художественно-эстетическое развитие» ОД «Художественная литература») </w:t>
      </w:r>
      <w:proofErr w:type="gramEnd"/>
    </w:p>
    <w:p w:rsidR="0090117E" w:rsidRPr="0090117E" w:rsidRDefault="0090117E" w:rsidP="009011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17E">
        <w:rPr>
          <w:rFonts w:ascii="Times New Roman" w:hAnsi="Times New Roman"/>
          <w:sz w:val="28"/>
          <w:szCs w:val="28"/>
        </w:rPr>
        <w:t>6.Образовательная область «Физическое развитие»</w:t>
      </w:r>
    </w:p>
    <w:p w:rsidR="00A6474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b/>
          <w:sz w:val="28"/>
          <w:szCs w:val="28"/>
        </w:rPr>
        <w:t>1.</w:t>
      </w:r>
      <w:r w:rsidRPr="0090117E">
        <w:rPr>
          <w:rFonts w:ascii="Times New Roman" w:hAnsi="Times New Roman"/>
          <w:sz w:val="28"/>
          <w:szCs w:val="28"/>
        </w:rPr>
        <w:t xml:space="preserve"> «Игра как особое пространство развития ребёнка» 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2  (10%)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14 (66%)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5 (24%)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b/>
          <w:sz w:val="28"/>
          <w:szCs w:val="28"/>
        </w:rPr>
        <w:t>2.</w:t>
      </w:r>
      <w:r w:rsidRPr="0090117E">
        <w:rPr>
          <w:rFonts w:ascii="Times New Roman" w:hAnsi="Times New Roman"/>
          <w:sz w:val="28"/>
          <w:szCs w:val="28"/>
        </w:rPr>
        <w:t xml:space="preserve"> Образовательной области «Социально-коммуникативное развитие»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ОД «Ребенок входит в мир социальных отношений»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18 (86%)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3 (14%)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>ОД</w:t>
      </w:r>
      <w:proofErr w:type="gramStart"/>
      <w:r w:rsidRPr="0090117E">
        <w:rPr>
          <w:rFonts w:ascii="Times New Roman" w:hAnsi="Times New Roman"/>
          <w:sz w:val="28"/>
          <w:szCs w:val="28"/>
        </w:rPr>
        <w:t>«Р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азвиваем ценностное отношение к труду»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19 (90%)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2 (10%)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>ОД «Формирование основ безопасного поведения в быту, социуме, природе»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20 (95%)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 (5%) детей</w:t>
      </w:r>
    </w:p>
    <w:p w:rsidR="0090117E" w:rsidRPr="0090117E" w:rsidRDefault="00EF4933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117E" w:rsidRPr="0090117E">
        <w:rPr>
          <w:rFonts w:ascii="Times New Roman" w:hAnsi="Times New Roman"/>
          <w:sz w:val="28"/>
          <w:szCs w:val="28"/>
        </w:rPr>
        <w:t xml:space="preserve">. Образовательная область «Познавательное развитие»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16 (76%)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5 (24%) детей</w:t>
      </w:r>
    </w:p>
    <w:p w:rsidR="00A6474E" w:rsidRDefault="00EF4933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117E" w:rsidRPr="0090117E">
        <w:rPr>
          <w:rFonts w:ascii="Times New Roman" w:hAnsi="Times New Roman"/>
          <w:sz w:val="28"/>
          <w:szCs w:val="28"/>
        </w:rPr>
        <w:t xml:space="preserve">.Образовательная область «Речевое развитие»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>Превышающий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13 (62%)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8 (38%) детей</w:t>
      </w:r>
    </w:p>
    <w:p w:rsidR="0090117E" w:rsidRPr="0090117E" w:rsidRDefault="00EF4933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0117E" w:rsidRPr="0090117E">
        <w:rPr>
          <w:rFonts w:ascii="Times New Roman" w:hAnsi="Times New Roman"/>
          <w:b/>
          <w:sz w:val="28"/>
          <w:szCs w:val="28"/>
        </w:rPr>
        <w:t>.</w:t>
      </w:r>
      <w:r w:rsidR="0090117E" w:rsidRPr="0090117E">
        <w:rPr>
          <w:rFonts w:ascii="Times New Roman" w:hAnsi="Times New Roman"/>
          <w:sz w:val="28"/>
          <w:szCs w:val="28"/>
        </w:rPr>
        <w:t xml:space="preserve"> Образовательная область «Художественно-эстетическое развитие» 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ОД «Художественная литература»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11 (53%)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10 (47%) детей</w:t>
      </w:r>
    </w:p>
    <w:p w:rsidR="0090117E" w:rsidRPr="0090117E" w:rsidRDefault="00EF4933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117E" w:rsidRPr="0090117E">
        <w:rPr>
          <w:rFonts w:ascii="Times New Roman" w:hAnsi="Times New Roman"/>
          <w:sz w:val="28"/>
          <w:szCs w:val="28"/>
        </w:rPr>
        <w:t xml:space="preserve">. Образовательная область «Физическое развитие» 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lastRenderedPageBreak/>
        <w:t>ОД «Становление у детей ценностей здорового образа жизни,  овладение его элементарными нормами и правилами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117E">
        <w:rPr>
          <w:rFonts w:ascii="Times New Roman" w:hAnsi="Times New Roman"/>
          <w:sz w:val="28"/>
          <w:szCs w:val="28"/>
        </w:rPr>
        <w:t>Превышающий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0  (0%)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Базовый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18 (86%)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7E">
        <w:rPr>
          <w:rFonts w:ascii="Times New Roman" w:hAnsi="Times New Roman"/>
          <w:sz w:val="28"/>
          <w:szCs w:val="28"/>
        </w:rPr>
        <w:t>Недостаточный</w:t>
      </w:r>
      <w:proofErr w:type="gramEnd"/>
      <w:r w:rsidRPr="0090117E">
        <w:rPr>
          <w:rFonts w:ascii="Times New Roman" w:hAnsi="Times New Roman"/>
          <w:sz w:val="28"/>
          <w:szCs w:val="28"/>
        </w:rPr>
        <w:t xml:space="preserve"> – 3 (14%) детей</w:t>
      </w: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17E" w:rsidRPr="0090117E" w:rsidRDefault="0090117E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00C" w:rsidRPr="0090117E" w:rsidRDefault="00DA000C" w:rsidP="00901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000C" w:rsidRPr="0090117E" w:rsidSect="00607CF8">
      <w:pgSz w:w="11906" w:h="16838"/>
      <w:pgMar w:top="851" w:right="709" w:bottom="851" w:left="567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441"/>
    <w:multiLevelType w:val="hybridMultilevel"/>
    <w:tmpl w:val="BEF09604"/>
    <w:lvl w:ilvl="0" w:tplc="3FF04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7E"/>
    <w:rsid w:val="0090117E"/>
    <w:rsid w:val="00A6474E"/>
    <w:rsid w:val="00AF4D55"/>
    <w:rsid w:val="00DA000C"/>
    <w:rsid w:val="00E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7E"/>
    <w:pPr>
      <w:ind w:left="720"/>
      <w:contextualSpacing/>
    </w:pPr>
  </w:style>
  <w:style w:type="paragraph" w:styleId="a4">
    <w:name w:val="No Spacing"/>
    <w:uiPriority w:val="1"/>
    <w:qFormat/>
    <w:rsid w:val="009011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2020-09-27T08:31:00Z</dcterms:created>
  <dcterms:modified xsi:type="dcterms:W3CDTF">2020-10-13T06:56:00Z</dcterms:modified>
</cp:coreProperties>
</file>